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28FA1" w14:textId="77777777" w:rsidR="00F5169A" w:rsidRDefault="007D06C5" w:rsidP="00F5169A">
      <w:pPr>
        <w:spacing w:line="360" w:lineRule="auto"/>
        <w:ind w:left="1440" w:hanging="1440"/>
        <w:jc w:val="center"/>
        <w:rPr>
          <w:b/>
          <w:lang w:val="en-IE"/>
        </w:rPr>
      </w:pPr>
      <w:r>
        <w:rPr>
          <w:b/>
          <w:lang w:val="en-IE"/>
        </w:rPr>
        <w:pict w14:anchorId="019C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08.75pt">
            <v:imagedata r:id="rId7" o:title="new_logo"/>
          </v:shape>
        </w:pict>
      </w:r>
    </w:p>
    <w:p w14:paraId="706CF950" w14:textId="77777777" w:rsidR="00F5169A" w:rsidRDefault="00F5169A" w:rsidP="00ED03CE">
      <w:pPr>
        <w:spacing w:line="360" w:lineRule="auto"/>
        <w:ind w:left="1440" w:hanging="1440"/>
        <w:rPr>
          <w:b/>
          <w:lang w:val="en-IE"/>
        </w:rPr>
      </w:pPr>
    </w:p>
    <w:p w14:paraId="1FA56C7F" w14:textId="77777777" w:rsidR="00EE5163" w:rsidRDefault="00EE5163" w:rsidP="00ED03CE">
      <w:pPr>
        <w:spacing w:line="360" w:lineRule="auto"/>
        <w:ind w:left="1440" w:hanging="1440"/>
        <w:rPr>
          <w:b/>
          <w:lang w:val="en-IE"/>
        </w:rPr>
      </w:pPr>
      <w:r>
        <w:rPr>
          <w:b/>
          <w:lang w:val="en-IE"/>
        </w:rPr>
        <w:t xml:space="preserve">DRAFT </w:t>
      </w:r>
      <w:r>
        <w:rPr>
          <w:b/>
          <w:lang w:val="en-IE"/>
        </w:rPr>
        <w:tab/>
        <w:t xml:space="preserve">Guidelines for Inducting New Teaching Staff into </w:t>
      </w:r>
      <w:proofErr w:type="spellStart"/>
      <w:r>
        <w:rPr>
          <w:b/>
          <w:lang w:val="en-IE"/>
        </w:rPr>
        <w:t>Maryfield</w:t>
      </w:r>
      <w:proofErr w:type="spellEnd"/>
      <w:r>
        <w:rPr>
          <w:b/>
          <w:lang w:val="en-IE"/>
        </w:rPr>
        <w:t xml:space="preserve"> College</w:t>
      </w:r>
    </w:p>
    <w:p w14:paraId="2840167C" w14:textId="77777777" w:rsidR="00EE5163" w:rsidRDefault="00EE5163" w:rsidP="00A96CD0">
      <w:pPr>
        <w:spacing w:line="360" w:lineRule="auto"/>
        <w:rPr>
          <w:b/>
          <w:lang w:val="en-IE"/>
        </w:rPr>
      </w:pPr>
    </w:p>
    <w:p w14:paraId="3DAB5E6D" w14:textId="77777777" w:rsidR="00EE5163" w:rsidRDefault="00EE5163" w:rsidP="00A96CD0">
      <w:pPr>
        <w:pStyle w:val="ListParagraph"/>
        <w:numPr>
          <w:ilvl w:val="0"/>
          <w:numId w:val="1"/>
        </w:numPr>
        <w:spacing w:line="360" w:lineRule="auto"/>
        <w:rPr>
          <w:lang w:val="en-IE"/>
        </w:rPr>
      </w:pPr>
      <w:r>
        <w:rPr>
          <w:b/>
          <w:lang w:val="en-IE"/>
        </w:rPr>
        <w:t xml:space="preserve"> Introduction </w:t>
      </w:r>
      <w:r w:rsidRPr="00C90D21">
        <w:rPr>
          <w:b/>
          <w:lang w:val="en-IE"/>
        </w:rPr>
        <w:t xml:space="preserve"> </w:t>
      </w:r>
      <w:r w:rsidRPr="00C90D21">
        <w:rPr>
          <w:lang w:val="en-IE"/>
        </w:rPr>
        <w:t xml:space="preserve"> </w:t>
      </w:r>
    </w:p>
    <w:p w14:paraId="72524B18" w14:textId="77777777" w:rsidR="00EE5163" w:rsidRDefault="00EE5163" w:rsidP="00F9775B">
      <w:pPr>
        <w:spacing w:line="360" w:lineRule="auto"/>
        <w:rPr>
          <w:lang w:val="en-IE"/>
        </w:rPr>
      </w:pPr>
    </w:p>
    <w:p w14:paraId="5A17CD34" w14:textId="77777777" w:rsidR="00EE5163" w:rsidRDefault="00EE5163" w:rsidP="00F9775B">
      <w:pPr>
        <w:spacing w:line="360" w:lineRule="auto"/>
        <w:rPr>
          <w:lang w:val="en-IE"/>
        </w:rPr>
      </w:pPr>
      <w:r>
        <w:rPr>
          <w:lang w:val="en-IE"/>
        </w:rPr>
        <w:t xml:space="preserve">It is acknowledged in the mission statement of </w:t>
      </w:r>
      <w:proofErr w:type="spellStart"/>
      <w:smartTag w:uri="urn:schemas-microsoft-com:office:smarttags" w:element="PlaceType">
        <w:smartTag w:uri="urn:schemas-microsoft-com:office:smarttags" w:element="place">
          <w:smartTag w:uri="urn:schemas-microsoft-com:office:smarttags" w:element="PlaceName">
            <w:r>
              <w:rPr>
                <w:lang w:val="en-IE"/>
              </w:rPr>
              <w:t>Maryfield</w:t>
            </w:r>
          </w:smartTag>
        </w:smartTag>
        <w:proofErr w:type="spellEnd"/>
        <w:r>
          <w:rPr>
            <w:lang w:val="en-IE"/>
          </w:rPr>
          <w:t xml:space="preserve"> </w:t>
        </w:r>
        <w:smartTag w:uri="urn:schemas-microsoft-com:office:smarttags" w:element="PlaceType">
          <w:r>
            <w:rPr>
              <w:lang w:val="en-IE"/>
            </w:rPr>
            <w:t>College</w:t>
          </w:r>
        </w:smartTag>
      </w:smartTag>
      <w:r>
        <w:rPr>
          <w:lang w:val="en-IE"/>
        </w:rPr>
        <w:t xml:space="preserve"> that it is through relationship with others that all members of the school community grow to full potential.   In the light of </w:t>
      </w:r>
      <w:r w:rsidR="009F3F1D">
        <w:rPr>
          <w:lang w:val="en-IE"/>
        </w:rPr>
        <w:t xml:space="preserve">this </w:t>
      </w:r>
      <w:r>
        <w:rPr>
          <w:lang w:val="en-IE"/>
        </w:rPr>
        <w:t xml:space="preserve">ethos and in accordance with best practice in </w:t>
      </w:r>
      <w:proofErr w:type="gramStart"/>
      <w:r>
        <w:rPr>
          <w:lang w:val="en-IE"/>
        </w:rPr>
        <w:t>the  educational</w:t>
      </w:r>
      <w:proofErr w:type="gramEnd"/>
      <w:r>
        <w:rPr>
          <w:lang w:val="en-IE"/>
        </w:rPr>
        <w:t xml:space="preserve"> community as set out by The Department of Education and Skills; The Teaching Council</w:t>
      </w:r>
      <w:r w:rsidR="009F3F1D">
        <w:rPr>
          <w:lang w:val="en-IE"/>
        </w:rPr>
        <w:t xml:space="preserve">; </w:t>
      </w:r>
      <w:r>
        <w:rPr>
          <w:lang w:val="en-IE"/>
        </w:rPr>
        <w:t xml:space="preserve">National Induction Programme for Teachers (NIPT) and teaching colleges, the Board of Management of </w:t>
      </w:r>
      <w:proofErr w:type="spellStart"/>
      <w:r>
        <w:rPr>
          <w:lang w:val="en-IE"/>
        </w:rPr>
        <w:t>Maryfield</w:t>
      </w:r>
      <w:proofErr w:type="spellEnd"/>
      <w:r>
        <w:rPr>
          <w:lang w:val="en-IE"/>
        </w:rPr>
        <w:t xml:space="preserve"> College seeks to adopt the following policy in relation to  new teaching staff in the school.  It is designed </w:t>
      </w:r>
      <w:r w:rsidRPr="009473E3">
        <w:rPr>
          <w:lang w:val="en-IE"/>
        </w:rPr>
        <w:t>to promote a positive school cul</w:t>
      </w:r>
      <w:r>
        <w:rPr>
          <w:lang w:val="en-IE"/>
        </w:rPr>
        <w:t xml:space="preserve">ture </w:t>
      </w:r>
      <w:r w:rsidRPr="009473E3">
        <w:rPr>
          <w:lang w:val="en-IE"/>
        </w:rPr>
        <w:t xml:space="preserve">and climate which is based on inclusivity and respectful relationships across the school community.   </w:t>
      </w:r>
    </w:p>
    <w:p w14:paraId="5E283CE6" w14:textId="77777777" w:rsidR="00EE5163" w:rsidRDefault="00EE5163" w:rsidP="00F9775B">
      <w:pPr>
        <w:spacing w:line="360" w:lineRule="auto"/>
        <w:rPr>
          <w:lang w:val="en-IE"/>
        </w:rPr>
      </w:pPr>
    </w:p>
    <w:p w14:paraId="48B52ACE" w14:textId="77777777" w:rsidR="00EE5163" w:rsidRDefault="00EE5163" w:rsidP="00A96CD0">
      <w:pPr>
        <w:spacing w:line="360" w:lineRule="auto"/>
        <w:rPr>
          <w:lang w:val="en-IE"/>
        </w:rPr>
      </w:pPr>
      <w:r>
        <w:rPr>
          <w:lang w:val="en-IE"/>
        </w:rPr>
        <w:t xml:space="preserve">The aim is to develop a whole school practice that involves new teachers, student teachers and newly qualified teachers (NQTs) in the school and to ensure a wide-ranging structure of support for all.  </w:t>
      </w:r>
    </w:p>
    <w:p w14:paraId="69380636" w14:textId="77777777" w:rsidR="00EE5163" w:rsidRDefault="00EE5163" w:rsidP="00A96CD0">
      <w:pPr>
        <w:spacing w:line="360" w:lineRule="auto"/>
        <w:rPr>
          <w:lang w:val="en-IE"/>
        </w:rPr>
      </w:pPr>
    </w:p>
    <w:p w14:paraId="25533C9B" w14:textId="77777777" w:rsidR="00EE5163" w:rsidRDefault="00EE5163" w:rsidP="00AC2F2A">
      <w:pPr>
        <w:spacing w:line="360" w:lineRule="auto"/>
        <w:rPr>
          <w:lang w:val="en-IE"/>
        </w:rPr>
      </w:pPr>
      <w:r w:rsidRPr="00C9340E">
        <w:rPr>
          <w:b/>
          <w:lang w:val="en-IE"/>
        </w:rPr>
        <w:t>Newly Qualified Teachers (NQT):</w:t>
      </w:r>
      <w:r>
        <w:rPr>
          <w:lang w:val="en-IE"/>
        </w:rPr>
        <w:t xml:space="preserve">  Newly qualified teachers are required to complete a probationary period with the NIPT, supported by trained mentors in the school.  </w:t>
      </w:r>
    </w:p>
    <w:p w14:paraId="0548CADF" w14:textId="77777777" w:rsidR="00EE5163" w:rsidRDefault="00EE5163" w:rsidP="00AC2F2A">
      <w:pPr>
        <w:spacing w:line="360" w:lineRule="auto"/>
        <w:rPr>
          <w:lang w:val="en-IE"/>
        </w:rPr>
      </w:pPr>
    </w:p>
    <w:p w14:paraId="549B8834" w14:textId="77777777" w:rsidR="00EE5163" w:rsidRDefault="00EE5163" w:rsidP="00AC2F2A">
      <w:pPr>
        <w:spacing w:line="360" w:lineRule="auto"/>
        <w:rPr>
          <w:lang w:val="en-IE"/>
        </w:rPr>
      </w:pPr>
      <w:r w:rsidRPr="00C9340E">
        <w:rPr>
          <w:b/>
          <w:lang w:val="en-IE"/>
        </w:rPr>
        <w:t xml:space="preserve">Student Teachers: </w:t>
      </w:r>
      <w:r>
        <w:rPr>
          <w:lang w:val="en-IE"/>
        </w:rPr>
        <w:t xml:space="preserve"> As of 2014, in order to qualify as post-primary teachers in </w:t>
      </w:r>
      <w:smartTag w:uri="urn:schemas-microsoft-com:office:smarttags" w:element="PlaceType">
        <w:smartTag w:uri="urn:schemas-microsoft-com:office:smarttags" w:element="place">
          <w:smartTag w:uri="urn:schemas-microsoft-com:office:smarttags" w:element="country-region">
            <w:r>
              <w:rPr>
                <w:lang w:val="en-IE"/>
              </w:rPr>
              <w:t>Ireland</w:t>
            </w:r>
          </w:smartTag>
        </w:smartTag>
      </w:smartTag>
      <w:r>
        <w:rPr>
          <w:lang w:val="en-IE"/>
        </w:rPr>
        <w:t xml:space="preserve">, students must complete a two year programme of study.  This programme of study is called a Professional Masters in Education (PME).  </w:t>
      </w:r>
    </w:p>
    <w:p w14:paraId="6DC51FC2" w14:textId="77777777" w:rsidR="00EE5163" w:rsidRDefault="00EE5163" w:rsidP="00AC2F2A">
      <w:pPr>
        <w:spacing w:line="360" w:lineRule="auto"/>
        <w:rPr>
          <w:lang w:val="en-IE"/>
        </w:rPr>
      </w:pPr>
    </w:p>
    <w:p w14:paraId="3E6052C2" w14:textId="77777777" w:rsidR="00EE5163" w:rsidRPr="00DF79D0" w:rsidRDefault="00EE5163" w:rsidP="00A96CD0">
      <w:pPr>
        <w:spacing w:line="360" w:lineRule="auto"/>
        <w:rPr>
          <w:b/>
          <w:lang w:val="en-IE"/>
        </w:rPr>
      </w:pPr>
      <w:r w:rsidRPr="00DF79D0">
        <w:rPr>
          <w:b/>
          <w:lang w:val="en-IE"/>
        </w:rPr>
        <w:t xml:space="preserve">The term ‘new’ teacher is deemed to refer to these categories outlined above and also to new (already qualified) teachers in the school.       </w:t>
      </w:r>
    </w:p>
    <w:p w14:paraId="1053AAEE" w14:textId="77777777" w:rsidR="00EE5163" w:rsidRDefault="00EE5163" w:rsidP="00A96CD0">
      <w:pPr>
        <w:spacing w:line="360" w:lineRule="auto"/>
        <w:rPr>
          <w:lang w:val="en-IE"/>
        </w:rPr>
      </w:pPr>
    </w:p>
    <w:p w14:paraId="74D126C1" w14:textId="77777777" w:rsidR="00EE5163" w:rsidRDefault="00EE5163" w:rsidP="00A96CD0">
      <w:pPr>
        <w:spacing w:line="360" w:lineRule="auto"/>
        <w:rPr>
          <w:lang w:val="en-IE"/>
        </w:rPr>
      </w:pPr>
    </w:p>
    <w:p w14:paraId="16C8A018" w14:textId="77777777" w:rsidR="00EE5163" w:rsidRDefault="00EE5163" w:rsidP="00A96CD0">
      <w:pPr>
        <w:spacing w:line="360" w:lineRule="auto"/>
        <w:rPr>
          <w:lang w:val="en-IE"/>
        </w:rPr>
      </w:pPr>
    </w:p>
    <w:p w14:paraId="29B27470" w14:textId="77777777" w:rsidR="00EE5163" w:rsidRDefault="00EE5163" w:rsidP="00A96CD0">
      <w:pPr>
        <w:spacing w:line="360" w:lineRule="auto"/>
        <w:rPr>
          <w:lang w:val="en-IE"/>
        </w:rPr>
      </w:pPr>
    </w:p>
    <w:p w14:paraId="3E29BD9C" w14:textId="77777777" w:rsidR="00EE5163" w:rsidRDefault="00EE5163" w:rsidP="00A96CD0">
      <w:pPr>
        <w:spacing w:line="360" w:lineRule="auto"/>
        <w:rPr>
          <w:lang w:val="en-IE"/>
        </w:rPr>
      </w:pPr>
      <w:r>
        <w:rPr>
          <w:lang w:val="en-IE"/>
        </w:rPr>
        <w:t xml:space="preserve">The Structure of the Policy and Best Practice Provision are described below.   </w:t>
      </w:r>
    </w:p>
    <w:p w14:paraId="625BEA1A" w14:textId="77777777" w:rsidR="00EE5163" w:rsidRDefault="00EE5163" w:rsidP="00A96CD0">
      <w:pPr>
        <w:spacing w:line="360" w:lineRule="auto"/>
        <w:rPr>
          <w:lang w:val="en-IE"/>
        </w:rPr>
      </w:pPr>
    </w:p>
    <w:p w14:paraId="7B30DEE1" w14:textId="77777777" w:rsidR="00EE5163" w:rsidRDefault="00EE5163" w:rsidP="00A96CD0">
      <w:pPr>
        <w:pStyle w:val="ListParagraph"/>
        <w:numPr>
          <w:ilvl w:val="0"/>
          <w:numId w:val="1"/>
        </w:numPr>
        <w:spacing w:line="360" w:lineRule="auto"/>
        <w:rPr>
          <w:b/>
          <w:lang w:val="en-IE"/>
        </w:rPr>
      </w:pPr>
      <w:r>
        <w:rPr>
          <w:lang w:val="en-IE"/>
        </w:rPr>
        <w:t xml:space="preserve"> </w:t>
      </w:r>
      <w:r w:rsidRPr="005A38AD">
        <w:rPr>
          <w:b/>
          <w:lang w:val="en-IE"/>
        </w:rPr>
        <w:t>Structure of the Policy</w:t>
      </w:r>
    </w:p>
    <w:p w14:paraId="1CE34C1C" w14:textId="77777777" w:rsidR="00EE5163" w:rsidRDefault="00EE5163" w:rsidP="00A96CD0">
      <w:pPr>
        <w:spacing w:line="360" w:lineRule="auto"/>
        <w:rPr>
          <w:lang w:val="en-IE"/>
        </w:rPr>
      </w:pPr>
      <w:r w:rsidRPr="007800B6">
        <w:rPr>
          <w:lang w:val="en-IE"/>
        </w:rPr>
        <w:t>In line with the aim set out above, the policy is grounded in the values of Respect, Care, Integrity and Trust that are reflected throughout this policy</w:t>
      </w:r>
      <w:r>
        <w:rPr>
          <w:b/>
          <w:lang w:val="en-IE"/>
        </w:rPr>
        <w:t xml:space="preserve">.  </w:t>
      </w:r>
      <w:r w:rsidRPr="007800B6">
        <w:rPr>
          <w:lang w:val="en-IE"/>
        </w:rPr>
        <w:t>Th</w:t>
      </w:r>
      <w:r>
        <w:rPr>
          <w:lang w:val="en-IE"/>
        </w:rPr>
        <w:t xml:space="preserve">is value set is </w:t>
      </w:r>
      <w:r w:rsidRPr="007800B6">
        <w:rPr>
          <w:lang w:val="en-IE"/>
        </w:rPr>
        <w:t>in concurrence with the Teaching Council’s Policy on the Continuum of Teacher Education which envisa</w:t>
      </w:r>
      <w:r>
        <w:rPr>
          <w:lang w:val="en-IE"/>
        </w:rPr>
        <w:t xml:space="preserve">ges </w:t>
      </w:r>
      <w:r w:rsidRPr="007800B6">
        <w:rPr>
          <w:lang w:val="en-IE"/>
        </w:rPr>
        <w:t xml:space="preserve">the teacher as a reflective practitioner whose key role is to educate.  </w:t>
      </w:r>
    </w:p>
    <w:p w14:paraId="56EB9713" w14:textId="77777777" w:rsidR="00EE5163" w:rsidRPr="007800B6" w:rsidRDefault="00EE5163" w:rsidP="00A96CD0">
      <w:pPr>
        <w:spacing w:line="360" w:lineRule="auto"/>
        <w:rPr>
          <w:lang w:val="en-IE"/>
        </w:rPr>
      </w:pPr>
    </w:p>
    <w:p w14:paraId="270FA9FE" w14:textId="77777777" w:rsidR="00EE5163" w:rsidRDefault="00EE5163" w:rsidP="00A96CD0">
      <w:pPr>
        <w:spacing w:line="360" w:lineRule="auto"/>
        <w:rPr>
          <w:lang w:val="en-IE"/>
        </w:rPr>
      </w:pPr>
      <w:r>
        <w:rPr>
          <w:lang w:val="en-IE"/>
        </w:rPr>
        <w:t xml:space="preserve">In </w:t>
      </w:r>
      <w:proofErr w:type="spellStart"/>
      <w:smartTag w:uri="urn:schemas-microsoft-com:office:smarttags" w:element="PlaceType">
        <w:smartTag w:uri="urn:schemas-microsoft-com:office:smarttags" w:element="place">
          <w:smartTag w:uri="urn:schemas-microsoft-com:office:smarttags" w:element="PlaceName">
            <w:r>
              <w:rPr>
                <w:lang w:val="en-IE"/>
              </w:rPr>
              <w:t>Maryfield</w:t>
            </w:r>
          </w:smartTag>
        </w:smartTag>
        <w:proofErr w:type="spellEnd"/>
        <w:r>
          <w:rPr>
            <w:lang w:val="en-IE"/>
          </w:rPr>
          <w:t xml:space="preserve"> </w:t>
        </w:r>
        <w:smartTag w:uri="urn:schemas-microsoft-com:office:smarttags" w:element="PlaceType">
          <w:r>
            <w:rPr>
              <w:lang w:val="en-IE"/>
            </w:rPr>
            <w:t>College</w:t>
          </w:r>
        </w:smartTag>
      </w:smartTag>
      <w:r>
        <w:rPr>
          <w:lang w:val="en-IE"/>
        </w:rPr>
        <w:t xml:space="preserve">, new teachers are viewed as members of professional learning communities and this policy advocates supporting student teachers and newly qualified teachers in all areas of their professional development.  All new teachers in the school are supported in their teaching and continuous professional development.   </w:t>
      </w:r>
    </w:p>
    <w:p w14:paraId="1EF932F1" w14:textId="77777777" w:rsidR="00EE5163" w:rsidRDefault="00EE5163" w:rsidP="00A96CD0">
      <w:pPr>
        <w:spacing w:line="360" w:lineRule="auto"/>
        <w:rPr>
          <w:lang w:val="en-IE"/>
        </w:rPr>
      </w:pPr>
    </w:p>
    <w:p w14:paraId="59240DD5" w14:textId="77777777" w:rsidR="00EE5163" w:rsidRDefault="00EE5163" w:rsidP="00A96CD0">
      <w:pPr>
        <w:spacing w:line="360" w:lineRule="auto"/>
        <w:rPr>
          <w:lang w:val="en-IE"/>
        </w:rPr>
      </w:pPr>
      <w:r>
        <w:rPr>
          <w:lang w:val="en-IE"/>
        </w:rPr>
        <w:t xml:space="preserve">In this way, it is aimed to establish a network of support at whole school level that addresses the needs of both students and teachers and reflects best practice.   </w:t>
      </w:r>
    </w:p>
    <w:p w14:paraId="57338CC1" w14:textId="77777777" w:rsidR="00EE5163" w:rsidRDefault="00EE5163" w:rsidP="00A96CD0">
      <w:pPr>
        <w:spacing w:line="360" w:lineRule="auto"/>
        <w:rPr>
          <w:lang w:val="en-IE"/>
        </w:rPr>
      </w:pPr>
    </w:p>
    <w:p w14:paraId="6FABA2EC" w14:textId="77777777" w:rsidR="00EE5163" w:rsidRDefault="00EE5163" w:rsidP="00A96CD0">
      <w:pPr>
        <w:pStyle w:val="ListParagraph"/>
        <w:numPr>
          <w:ilvl w:val="0"/>
          <w:numId w:val="1"/>
        </w:numPr>
        <w:spacing w:line="360" w:lineRule="auto"/>
        <w:rPr>
          <w:b/>
          <w:lang w:val="en-IE"/>
        </w:rPr>
      </w:pPr>
      <w:r>
        <w:rPr>
          <w:b/>
          <w:lang w:val="en-IE"/>
        </w:rPr>
        <w:t xml:space="preserve">Best Practice Provision </w:t>
      </w:r>
    </w:p>
    <w:p w14:paraId="26963DA2" w14:textId="77777777" w:rsidR="00EE5163" w:rsidRPr="00940AE0" w:rsidRDefault="00EE5163" w:rsidP="00940AE0">
      <w:pPr>
        <w:spacing w:line="360" w:lineRule="auto"/>
        <w:rPr>
          <w:lang w:val="en-IE"/>
        </w:rPr>
      </w:pPr>
      <w:r w:rsidRPr="00940AE0">
        <w:rPr>
          <w:lang w:val="en-IE"/>
        </w:rPr>
        <w:t>There are three areas of focus in planning for these changes, focusing on best practice involving all in the school community</w:t>
      </w:r>
      <w:r>
        <w:rPr>
          <w:lang w:val="en-IE"/>
        </w:rPr>
        <w:t xml:space="preserve">.  It is important to note that pastoral, professional and academic areas are viewed as having a fluidity of connectedness.     </w:t>
      </w:r>
      <w:r w:rsidRPr="00940AE0">
        <w:rPr>
          <w:lang w:val="en-IE"/>
        </w:rPr>
        <w:t xml:space="preserve"> </w:t>
      </w:r>
    </w:p>
    <w:p w14:paraId="6CC73A1A" w14:textId="77777777" w:rsidR="00EE5163" w:rsidRPr="00940AE0" w:rsidRDefault="00EE5163" w:rsidP="00A96CD0">
      <w:pPr>
        <w:spacing w:line="360" w:lineRule="auto"/>
        <w:rPr>
          <w:lang w:val="en-IE"/>
        </w:rPr>
      </w:pPr>
    </w:p>
    <w:p w14:paraId="320CF7E0" w14:textId="77777777" w:rsidR="00EE5163" w:rsidRDefault="00EE5163" w:rsidP="00A96CD0">
      <w:pPr>
        <w:spacing w:line="360" w:lineRule="auto"/>
        <w:rPr>
          <w:b/>
          <w:lang w:val="en-IE"/>
        </w:rPr>
      </w:pPr>
      <w:r w:rsidRPr="00E15E2E">
        <w:rPr>
          <w:b/>
          <w:lang w:val="en-IE"/>
        </w:rPr>
        <w:t xml:space="preserve">Pastorally </w:t>
      </w:r>
    </w:p>
    <w:p w14:paraId="368E0CBD" w14:textId="77777777" w:rsidR="00EE5163" w:rsidRDefault="00EE5163" w:rsidP="00A96CD0">
      <w:pPr>
        <w:spacing w:line="360" w:lineRule="auto"/>
        <w:rPr>
          <w:lang w:val="en-IE"/>
        </w:rPr>
      </w:pPr>
      <w:r w:rsidRPr="0082260E">
        <w:rPr>
          <w:lang w:val="en-IE"/>
        </w:rPr>
        <w:t>Mindful of the myriad factors that are beyond teachers</w:t>
      </w:r>
      <w:r w:rsidR="009F3F1D">
        <w:rPr>
          <w:lang w:val="en-IE"/>
        </w:rPr>
        <w:t>’</w:t>
      </w:r>
      <w:r w:rsidRPr="0082260E">
        <w:rPr>
          <w:lang w:val="en-IE"/>
        </w:rPr>
        <w:t xml:space="preserve"> control which have a bearing on their work</w:t>
      </w:r>
      <w:r>
        <w:rPr>
          <w:lang w:val="en-IE"/>
        </w:rPr>
        <w:t xml:space="preserve">, </w:t>
      </w:r>
      <w:r w:rsidRPr="0082260E">
        <w:rPr>
          <w:lang w:val="en-IE"/>
        </w:rPr>
        <w:t xml:space="preserve">it is envisaged to provide a support structure that promotes </w:t>
      </w:r>
      <w:r>
        <w:rPr>
          <w:lang w:val="en-IE"/>
        </w:rPr>
        <w:t xml:space="preserve">the engagement of teachers in the school community.  These factors include:  </w:t>
      </w:r>
    </w:p>
    <w:p w14:paraId="028B89A1" w14:textId="77777777" w:rsidR="00EE5163" w:rsidRDefault="00EE5163" w:rsidP="00A96CD0">
      <w:pPr>
        <w:spacing w:line="360" w:lineRule="auto"/>
        <w:rPr>
          <w:lang w:val="en-IE"/>
        </w:rPr>
      </w:pPr>
    </w:p>
    <w:p w14:paraId="3E2B863B" w14:textId="77777777" w:rsidR="00EE5163" w:rsidRPr="009473E3" w:rsidRDefault="00EE5163" w:rsidP="00A96CD0">
      <w:pPr>
        <w:pStyle w:val="ListParagraph"/>
        <w:numPr>
          <w:ilvl w:val="0"/>
          <w:numId w:val="2"/>
        </w:numPr>
        <w:spacing w:line="360" w:lineRule="auto"/>
        <w:rPr>
          <w:lang w:val="en-IE"/>
        </w:rPr>
      </w:pPr>
      <w:r w:rsidRPr="009473E3">
        <w:rPr>
          <w:lang w:val="en-IE"/>
        </w:rPr>
        <w:t>Legislative change in teaching</w:t>
      </w:r>
    </w:p>
    <w:p w14:paraId="26C96DBD" w14:textId="77777777" w:rsidR="00EE5163" w:rsidRPr="009473E3" w:rsidRDefault="00EE5163" w:rsidP="00A96CD0">
      <w:pPr>
        <w:pStyle w:val="ListParagraph"/>
        <w:numPr>
          <w:ilvl w:val="0"/>
          <w:numId w:val="2"/>
        </w:numPr>
        <w:spacing w:line="360" w:lineRule="auto"/>
        <w:rPr>
          <w:lang w:val="en-IE"/>
        </w:rPr>
      </w:pPr>
      <w:r w:rsidRPr="009473E3">
        <w:rPr>
          <w:lang w:val="en-IE"/>
        </w:rPr>
        <w:t>Economic and societal factors</w:t>
      </w:r>
    </w:p>
    <w:p w14:paraId="1883B026" w14:textId="77777777" w:rsidR="00EE5163" w:rsidRPr="009473E3" w:rsidRDefault="00EE5163" w:rsidP="00A96CD0">
      <w:pPr>
        <w:pStyle w:val="ListParagraph"/>
        <w:numPr>
          <w:ilvl w:val="0"/>
          <w:numId w:val="2"/>
        </w:numPr>
        <w:spacing w:line="360" w:lineRule="auto"/>
        <w:rPr>
          <w:lang w:val="en-IE"/>
        </w:rPr>
      </w:pPr>
      <w:r w:rsidRPr="009473E3">
        <w:rPr>
          <w:lang w:val="en-IE"/>
        </w:rPr>
        <w:t xml:space="preserve">Commitment and engagement of students </w:t>
      </w:r>
    </w:p>
    <w:p w14:paraId="0F095608" w14:textId="77777777" w:rsidR="00EE5163" w:rsidRDefault="00EE5163" w:rsidP="00A96CD0">
      <w:pPr>
        <w:pStyle w:val="ListParagraph"/>
        <w:numPr>
          <w:ilvl w:val="0"/>
          <w:numId w:val="2"/>
        </w:numPr>
        <w:spacing w:line="360" w:lineRule="auto"/>
        <w:rPr>
          <w:lang w:val="en-IE"/>
        </w:rPr>
      </w:pPr>
      <w:r w:rsidRPr="009473E3">
        <w:rPr>
          <w:lang w:val="en-IE"/>
        </w:rPr>
        <w:t xml:space="preserve">Availability of resources and supports </w:t>
      </w:r>
    </w:p>
    <w:p w14:paraId="74363B88" w14:textId="77777777" w:rsidR="00EE5163" w:rsidRPr="00A63E3B" w:rsidRDefault="00EE5163" w:rsidP="00A63E3B">
      <w:pPr>
        <w:spacing w:line="360" w:lineRule="auto"/>
        <w:rPr>
          <w:lang w:val="en-IE"/>
        </w:rPr>
      </w:pPr>
      <w:bookmarkStart w:id="0" w:name="_GoBack"/>
    </w:p>
    <w:bookmarkEnd w:id="0"/>
    <w:p w14:paraId="5F96CD4F" w14:textId="77777777" w:rsidR="00EE5163" w:rsidRPr="00A63E3B" w:rsidRDefault="00EE5163" w:rsidP="00A63E3B">
      <w:pPr>
        <w:spacing w:line="360" w:lineRule="auto"/>
        <w:rPr>
          <w:lang w:val="en-IE"/>
        </w:rPr>
      </w:pPr>
      <w:r>
        <w:rPr>
          <w:lang w:val="en-IE"/>
        </w:rPr>
        <w:t xml:space="preserve">The support structure is stated below.  </w:t>
      </w:r>
    </w:p>
    <w:p w14:paraId="374F481C" w14:textId="77777777" w:rsidR="00EE5163" w:rsidRDefault="00EE5163" w:rsidP="00A96CD0">
      <w:pPr>
        <w:spacing w:line="360" w:lineRule="auto"/>
        <w:rPr>
          <w:b/>
          <w:lang w:val="en-IE"/>
        </w:rPr>
      </w:pPr>
    </w:p>
    <w:p w14:paraId="778E3009" w14:textId="77777777" w:rsidR="00EE5163" w:rsidRDefault="00EE5163" w:rsidP="00441E0E">
      <w:pPr>
        <w:spacing w:line="360" w:lineRule="auto"/>
        <w:rPr>
          <w:b/>
          <w:lang w:val="en-IE"/>
        </w:rPr>
      </w:pPr>
      <w:r w:rsidRPr="00E15E2E">
        <w:rPr>
          <w:b/>
          <w:lang w:val="en-IE"/>
        </w:rPr>
        <w:t>Professionally</w:t>
      </w:r>
    </w:p>
    <w:p w14:paraId="24D5CF9E" w14:textId="77777777" w:rsidR="00EE5163" w:rsidRDefault="00EE5163" w:rsidP="00441E0E">
      <w:pPr>
        <w:spacing w:line="360" w:lineRule="auto"/>
        <w:rPr>
          <w:lang w:val="en-IE"/>
        </w:rPr>
      </w:pPr>
      <w:r w:rsidRPr="00A00831">
        <w:rPr>
          <w:lang w:val="en-IE"/>
        </w:rPr>
        <w:t xml:space="preserve">New teachers are provided with an initial induction into the school.  It is expected that </w:t>
      </w:r>
      <w:r>
        <w:rPr>
          <w:lang w:val="en-IE"/>
        </w:rPr>
        <w:t xml:space="preserve">all </w:t>
      </w:r>
      <w:r w:rsidRPr="00A00831">
        <w:rPr>
          <w:lang w:val="en-IE"/>
        </w:rPr>
        <w:t>teachers implement the recommendations of the Teaching Council</w:t>
      </w:r>
      <w:r>
        <w:rPr>
          <w:lang w:val="en-IE"/>
        </w:rPr>
        <w:t xml:space="preserve">, the NIPT and teaching colleges in relation to best practice regarding student teachers and newly qualified teachers.  Management, teachers, subject departments and cooperating teachers will engage together to ensure new teachers in the school are facilitated in this matter in the school community.        </w:t>
      </w:r>
    </w:p>
    <w:p w14:paraId="398AAE1A" w14:textId="77777777" w:rsidR="00EE5163" w:rsidRDefault="00EE5163" w:rsidP="00441E0E">
      <w:pPr>
        <w:spacing w:line="360" w:lineRule="auto"/>
        <w:rPr>
          <w:lang w:val="en-IE"/>
        </w:rPr>
      </w:pPr>
    </w:p>
    <w:p w14:paraId="1845DCC9" w14:textId="77777777" w:rsidR="00EE5163" w:rsidRDefault="00EE5163" w:rsidP="00441E0E">
      <w:pPr>
        <w:spacing w:line="360" w:lineRule="auto"/>
        <w:rPr>
          <w:lang w:val="en-IE"/>
        </w:rPr>
      </w:pPr>
      <w:r>
        <w:rPr>
          <w:lang w:val="en-IE"/>
        </w:rPr>
        <w:t xml:space="preserve">In the interest of professional collegiality and collaboration, new teachers in </w:t>
      </w:r>
      <w:proofErr w:type="spellStart"/>
      <w:smartTag w:uri="urn:schemas-microsoft-com:office:smarttags" w:element="PlaceType">
        <w:smartTag w:uri="urn:schemas-microsoft-com:office:smarttags" w:element="place">
          <w:smartTag w:uri="urn:schemas-microsoft-com:office:smarttags" w:element="place">
            <w:smartTag w:uri="urn:schemas-microsoft-com:office:smarttags" w:element="PlaceName">
              <w:r>
                <w:rPr>
                  <w:lang w:val="en-IE"/>
                </w:rPr>
                <w:t>Maryfield</w:t>
              </w:r>
            </w:smartTag>
          </w:smartTag>
          <w:proofErr w:type="spellEnd"/>
          <w:r>
            <w:rPr>
              <w:lang w:val="en-IE"/>
            </w:rPr>
            <w:t xml:space="preserve"> </w:t>
          </w:r>
          <w:smartTag w:uri="urn:schemas-microsoft-com:office:smarttags" w:element="place">
            <w:r>
              <w:rPr>
                <w:lang w:val="en-IE"/>
              </w:rPr>
              <w:t>College</w:t>
            </w:r>
          </w:smartTag>
        </w:smartTag>
      </w:smartTag>
      <w:r>
        <w:rPr>
          <w:lang w:val="en-IE"/>
        </w:rPr>
        <w:t xml:space="preserve"> should be provided with the opportunity by existing staff to share, develop and support good practice in the school while maintaining the highest quality of educational experience for students.  *They are mentored in their work by a support structure that is based (and is not exclusive to) the following:  </w:t>
      </w:r>
    </w:p>
    <w:p w14:paraId="4B33CD7B" w14:textId="77777777" w:rsidR="00EE5163" w:rsidRDefault="00EE5163" w:rsidP="00441E0E">
      <w:pPr>
        <w:spacing w:line="360" w:lineRule="auto"/>
        <w:rPr>
          <w:lang w:val="en-IE"/>
        </w:rPr>
      </w:pPr>
    </w:p>
    <w:p w14:paraId="1D5EC5F2" w14:textId="77777777" w:rsidR="00EE5163" w:rsidRDefault="00EE5163" w:rsidP="00441E0E">
      <w:pPr>
        <w:pStyle w:val="ListParagraph"/>
        <w:numPr>
          <w:ilvl w:val="0"/>
          <w:numId w:val="3"/>
        </w:numPr>
        <w:spacing w:line="360" w:lineRule="auto"/>
        <w:rPr>
          <w:lang w:val="en-IE"/>
        </w:rPr>
      </w:pPr>
      <w:r>
        <w:rPr>
          <w:lang w:val="en-IE"/>
        </w:rPr>
        <w:t>Chi</w:t>
      </w:r>
      <w:r w:rsidR="009F3F1D">
        <w:rPr>
          <w:lang w:val="en-IE"/>
        </w:rPr>
        <w:t>l</w:t>
      </w:r>
      <w:r>
        <w:rPr>
          <w:lang w:val="en-IE"/>
        </w:rPr>
        <w:t>d protection</w:t>
      </w:r>
    </w:p>
    <w:p w14:paraId="57DC9BB8" w14:textId="77777777" w:rsidR="00EE5163" w:rsidRDefault="00EE5163" w:rsidP="00441E0E">
      <w:pPr>
        <w:pStyle w:val="ListParagraph"/>
        <w:numPr>
          <w:ilvl w:val="0"/>
          <w:numId w:val="3"/>
        </w:numPr>
        <w:spacing w:line="360" w:lineRule="auto"/>
        <w:rPr>
          <w:lang w:val="en-IE"/>
        </w:rPr>
      </w:pPr>
      <w:r>
        <w:rPr>
          <w:lang w:val="en-IE"/>
        </w:rPr>
        <w:t>Safety</w:t>
      </w:r>
    </w:p>
    <w:p w14:paraId="454ED4A2" w14:textId="77777777" w:rsidR="00EE5163" w:rsidRPr="00A96CD0" w:rsidRDefault="00EE5163" w:rsidP="00B7714C">
      <w:pPr>
        <w:pStyle w:val="ListParagraph"/>
        <w:numPr>
          <w:ilvl w:val="0"/>
          <w:numId w:val="3"/>
        </w:numPr>
        <w:spacing w:line="360" w:lineRule="auto"/>
        <w:rPr>
          <w:lang w:val="en-IE"/>
        </w:rPr>
      </w:pPr>
      <w:r w:rsidRPr="00A96CD0">
        <w:rPr>
          <w:lang w:val="en-IE"/>
        </w:rPr>
        <w:t>Familiarisation with relevant policies and procedures</w:t>
      </w:r>
    </w:p>
    <w:p w14:paraId="7C402F2D" w14:textId="77777777" w:rsidR="00EE5163" w:rsidRDefault="00EE5163" w:rsidP="00441E0E">
      <w:pPr>
        <w:pStyle w:val="ListParagraph"/>
        <w:numPr>
          <w:ilvl w:val="0"/>
          <w:numId w:val="3"/>
        </w:numPr>
        <w:spacing w:line="360" w:lineRule="auto"/>
        <w:rPr>
          <w:lang w:val="en-IE"/>
        </w:rPr>
      </w:pPr>
      <w:r>
        <w:rPr>
          <w:lang w:val="en-IE"/>
        </w:rPr>
        <w:t xml:space="preserve">Teacher Professionalism and Well-Being </w:t>
      </w:r>
    </w:p>
    <w:p w14:paraId="455ED9DE" w14:textId="77777777" w:rsidR="00EE5163" w:rsidRDefault="00EE5163" w:rsidP="00441E0E">
      <w:pPr>
        <w:pStyle w:val="ListParagraph"/>
        <w:numPr>
          <w:ilvl w:val="0"/>
          <w:numId w:val="3"/>
        </w:numPr>
        <w:spacing w:line="360" w:lineRule="auto"/>
        <w:rPr>
          <w:lang w:val="en-IE"/>
        </w:rPr>
      </w:pPr>
      <w:r>
        <w:rPr>
          <w:lang w:val="en-IE"/>
        </w:rPr>
        <w:t>Planning and Preparation</w:t>
      </w:r>
    </w:p>
    <w:p w14:paraId="62D8F1B0" w14:textId="77777777" w:rsidR="00EE5163" w:rsidRDefault="00EE5163" w:rsidP="00441E0E">
      <w:pPr>
        <w:pStyle w:val="ListParagraph"/>
        <w:numPr>
          <w:ilvl w:val="0"/>
          <w:numId w:val="3"/>
        </w:numPr>
        <w:spacing w:line="360" w:lineRule="auto"/>
        <w:rPr>
          <w:lang w:val="en-IE"/>
        </w:rPr>
      </w:pPr>
      <w:r>
        <w:rPr>
          <w:lang w:val="en-IE"/>
        </w:rPr>
        <w:t xml:space="preserve">School Self-Evaluation </w:t>
      </w:r>
    </w:p>
    <w:p w14:paraId="37BCD730" w14:textId="77777777" w:rsidR="00EE5163" w:rsidRDefault="00EE5163" w:rsidP="00441E0E">
      <w:pPr>
        <w:pStyle w:val="ListParagraph"/>
        <w:numPr>
          <w:ilvl w:val="0"/>
          <w:numId w:val="3"/>
        </w:numPr>
        <w:spacing w:line="360" w:lineRule="auto"/>
        <w:rPr>
          <w:lang w:val="en-IE"/>
        </w:rPr>
      </w:pPr>
      <w:r>
        <w:rPr>
          <w:lang w:val="en-IE"/>
        </w:rPr>
        <w:t>Content based literacy and numeracy</w:t>
      </w:r>
    </w:p>
    <w:p w14:paraId="629815A4" w14:textId="77777777" w:rsidR="00EE5163" w:rsidRDefault="00EE5163" w:rsidP="00441E0E">
      <w:pPr>
        <w:pStyle w:val="ListParagraph"/>
        <w:numPr>
          <w:ilvl w:val="0"/>
          <w:numId w:val="3"/>
        </w:numPr>
        <w:spacing w:line="360" w:lineRule="auto"/>
        <w:rPr>
          <w:lang w:val="en-IE"/>
        </w:rPr>
      </w:pPr>
      <w:r>
        <w:rPr>
          <w:lang w:val="en-IE"/>
        </w:rPr>
        <w:t xml:space="preserve">Differentiation and inclusion </w:t>
      </w:r>
    </w:p>
    <w:p w14:paraId="7F83202C" w14:textId="77777777" w:rsidR="00EE5163" w:rsidRDefault="00EE5163" w:rsidP="00441E0E">
      <w:pPr>
        <w:pStyle w:val="ListParagraph"/>
        <w:numPr>
          <w:ilvl w:val="0"/>
          <w:numId w:val="3"/>
        </w:numPr>
        <w:spacing w:line="360" w:lineRule="auto"/>
        <w:rPr>
          <w:lang w:val="en-IE"/>
        </w:rPr>
      </w:pPr>
      <w:r>
        <w:rPr>
          <w:lang w:val="en-IE"/>
        </w:rPr>
        <w:t>Assessment and Feedback</w:t>
      </w:r>
    </w:p>
    <w:p w14:paraId="647631E4" w14:textId="77777777" w:rsidR="00EE5163" w:rsidRPr="00A96CD0" w:rsidRDefault="00EE5163" w:rsidP="00441E0E">
      <w:pPr>
        <w:pStyle w:val="ListParagraph"/>
        <w:numPr>
          <w:ilvl w:val="0"/>
          <w:numId w:val="3"/>
        </w:numPr>
        <w:spacing w:line="360" w:lineRule="auto"/>
        <w:rPr>
          <w:lang w:val="en-IE"/>
        </w:rPr>
      </w:pPr>
      <w:r w:rsidRPr="00A96CD0">
        <w:rPr>
          <w:lang w:val="en-IE"/>
        </w:rPr>
        <w:t xml:space="preserve">Collaborative </w:t>
      </w:r>
      <w:r>
        <w:rPr>
          <w:lang w:val="en-IE"/>
        </w:rPr>
        <w:t xml:space="preserve">planning </w:t>
      </w:r>
      <w:r w:rsidRPr="00A96CD0">
        <w:rPr>
          <w:lang w:val="en-IE"/>
        </w:rPr>
        <w:t xml:space="preserve"> </w:t>
      </w:r>
    </w:p>
    <w:p w14:paraId="2564E60D" w14:textId="77777777" w:rsidR="00EE5163" w:rsidRPr="00A96CD0" w:rsidRDefault="00EE5163" w:rsidP="00441E0E">
      <w:pPr>
        <w:pStyle w:val="ListParagraph"/>
        <w:numPr>
          <w:ilvl w:val="0"/>
          <w:numId w:val="3"/>
        </w:numPr>
        <w:spacing w:line="360" w:lineRule="auto"/>
        <w:rPr>
          <w:lang w:val="en-IE"/>
        </w:rPr>
      </w:pPr>
      <w:r w:rsidRPr="00A96CD0">
        <w:rPr>
          <w:lang w:val="en-IE"/>
        </w:rPr>
        <w:t>Observation and feedback</w:t>
      </w:r>
    </w:p>
    <w:p w14:paraId="2ADA3B9E" w14:textId="77777777" w:rsidR="00EE5163" w:rsidRDefault="00EE5163" w:rsidP="00441E0E">
      <w:pPr>
        <w:pStyle w:val="ListParagraph"/>
        <w:numPr>
          <w:ilvl w:val="0"/>
          <w:numId w:val="3"/>
        </w:numPr>
        <w:spacing w:line="360" w:lineRule="auto"/>
        <w:rPr>
          <w:lang w:val="en-IE"/>
        </w:rPr>
      </w:pPr>
      <w:r w:rsidRPr="00A96CD0">
        <w:rPr>
          <w:lang w:val="en-IE"/>
        </w:rPr>
        <w:t>Team teaching</w:t>
      </w:r>
    </w:p>
    <w:p w14:paraId="112DED66" w14:textId="77777777" w:rsidR="00EE5163" w:rsidRPr="002B1FBB" w:rsidRDefault="00EE5163" w:rsidP="00441E0E">
      <w:pPr>
        <w:spacing w:line="360" w:lineRule="auto"/>
        <w:rPr>
          <w:lang w:val="en-IE"/>
        </w:rPr>
      </w:pPr>
    </w:p>
    <w:p w14:paraId="29F92318" w14:textId="77777777" w:rsidR="00EE5163" w:rsidRDefault="00EE5163" w:rsidP="00441E0E">
      <w:pPr>
        <w:spacing w:line="360" w:lineRule="auto"/>
        <w:rPr>
          <w:lang w:val="en-IE"/>
        </w:rPr>
      </w:pPr>
      <w:r>
        <w:rPr>
          <w:lang w:val="en-IE"/>
        </w:rPr>
        <w:t xml:space="preserve">In turn, the new teacher is expected to:   </w:t>
      </w:r>
    </w:p>
    <w:p w14:paraId="55C41CAB" w14:textId="77777777" w:rsidR="00EE5163" w:rsidRDefault="00EE5163" w:rsidP="00A96239">
      <w:pPr>
        <w:numPr>
          <w:ilvl w:val="0"/>
          <w:numId w:val="5"/>
        </w:numPr>
        <w:spacing w:line="360" w:lineRule="auto"/>
        <w:rPr>
          <w:lang w:val="en-IE"/>
        </w:rPr>
      </w:pPr>
      <w:r>
        <w:t xml:space="preserve">Implement relevant  policies and procedures </w:t>
      </w:r>
    </w:p>
    <w:p w14:paraId="5F8CBADD" w14:textId="77777777" w:rsidR="00EE5163" w:rsidRPr="00D42CE9" w:rsidRDefault="00EE5163" w:rsidP="00441E0E">
      <w:pPr>
        <w:pStyle w:val="ListParagraph"/>
        <w:numPr>
          <w:ilvl w:val="0"/>
          <w:numId w:val="5"/>
        </w:numPr>
        <w:spacing w:line="360" w:lineRule="auto"/>
        <w:rPr>
          <w:lang w:val="en-IE"/>
        </w:rPr>
      </w:pPr>
      <w:r w:rsidRPr="00D42CE9">
        <w:rPr>
          <w:lang w:val="en-IE"/>
        </w:rPr>
        <w:t>Take a proactive approach in the school community</w:t>
      </w:r>
    </w:p>
    <w:p w14:paraId="34E99BF5" w14:textId="77777777" w:rsidR="00EE5163" w:rsidRPr="00D42CE9" w:rsidRDefault="00EE5163" w:rsidP="00441E0E">
      <w:pPr>
        <w:pStyle w:val="ListParagraph"/>
        <w:numPr>
          <w:ilvl w:val="0"/>
          <w:numId w:val="5"/>
        </w:numPr>
        <w:spacing w:line="360" w:lineRule="auto"/>
        <w:rPr>
          <w:lang w:val="en-IE"/>
        </w:rPr>
      </w:pPr>
      <w:r>
        <w:rPr>
          <w:lang w:val="en-IE"/>
        </w:rPr>
        <w:t>P</w:t>
      </w:r>
      <w:r w:rsidRPr="00D42CE9">
        <w:rPr>
          <w:lang w:val="en-IE"/>
        </w:rPr>
        <w:t>articipate actively in school life</w:t>
      </w:r>
    </w:p>
    <w:p w14:paraId="0110E085" w14:textId="77777777" w:rsidR="00EE5163" w:rsidRPr="00D42CE9" w:rsidRDefault="00EE5163" w:rsidP="00441E0E">
      <w:pPr>
        <w:pStyle w:val="ListParagraph"/>
        <w:numPr>
          <w:ilvl w:val="0"/>
          <w:numId w:val="5"/>
        </w:numPr>
        <w:spacing w:line="360" w:lineRule="auto"/>
        <w:rPr>
          <w:lang w:val="en-IE"/>
        </w:rPr>
      </w:pPr>
      <w:r>
        <w:rPr>
          <w:lang w:val="en-IE"/>
        </w:rPr>
        <w:lastRenderedPageBreak/>
        <w:t>S</w:t>
      </w:r>
      <w:r w:rsidRPr="00D42CE9">
        <w:rPr>
          <w:lang w:val="en-IE"/>
        </w:rPr>
        <w:t>eek and avail of support</w:t>
      </w:r>
    </w:p>
    <w:p w14:paraId="7F8211F9" w14:textId="77777777" w:rsidR="00EE5163" w:rsidRDefault="00EE5163" w:rsidP="00441E0E">
      <w:pPr>
        <w:pStyle w:val="ListParagraph"/>
        <w:numPr>
          <w:ilvl w:val="0"/>
          <w:numId w:val="5"/>
        </w:numPr>
        <w:spacing w:line="360" w:lineRule="auto"/>
      </w:pPr>
      <w:r>
        <w:t xml:space="preserve">Respect privacy and confidentiality </w:t>
      </w:r>
    </w:p>
    <w:p w14:paraId="3BF87E7C" w14:textId="77777777" w:rsidR="00EE5163" w:rsidRDefault="00EE5163" w:rsidP="00A96239">
      <w:pPr>
        <w:numPr>
          <w:ilvl w:val="0"/>
          <w:numId w:val="5"/>
        </w:numPr>
        <w:spacing w:line="360" w:lineRule="auto"/>
      </w:pPr>
      <w:r w:rsidRPr="00D42CE9">
        <w:t xml:space="preserve">Engage with constructive feedback  </w:t>
      </w:r>
    </w:p>
    <w:p w14:paraId="4719382F" w14:textId="77777777" w:rsidR="00EE5163" w:rsidRDefault="00EE5163" w:rsidP="00DF79D0">
      <w:pPr>
        <w:spacing w:line="360" w:lineRule="auto"/>
      </w:pPr>
    </w:p>
    <w:p w14:paraId="2D8D3473" w14:textId="77777777" w:rsidR="00EE5163" w:rsidRPr="00D42CE9" w:rsidRDefault="00EE5163" w:rsidP="00DF79D0">
      <w:pPr>
        <w:spacing w:line="360" w:lineRule="auto"/>
      </w:pPr>
      <w:r>
        <w:t xml:space="preserve">*In relation to student teachers, the class teacher retains </w:t>
      </w:r>
      <w:r w:rsidR="009F3F1D">
        <w:t xml:space="preserve">overall </w:t>
      </w:r>
      <w:r>
        <w:t xml:space="preserve">responsibility for the class </w:t>
      </w:r>
      <w:r w:rsidR="009F3F1D">
        <w:t>and acts</w:t>
      </w:r>
      <w:r>
        <w:t xml:space="preserve"> as a guide and facilitator in enabling the student teacher in the classroom.  </w:t>
      </w:r>
    </w:p>
    <w:p w14:paraId="1D21DD4C" w14:textId="77777777" w:rsidR="00EE5163" w:rsidRDefault="00EE5163" w:rsidP="00A96CD0">
      <w:pPr>
        <w:spacing w:line="360" w:lineRule="auto"/>
        <w:rPr>
          <w:b/>
          <w:lang w:val="en-IE"/>
        </w:rPr>
      </w:pPr>
    </w:p>
    <w:p w14:paraId="373364F5" w14:textId="77777777" w:rsidR="00EE5163" w:rsidRDefault="00EE5163" w:rsidP="00A96CD0">
      <w:pPr>
        <w:spacing w:line="360" w:lineRule="auto"/>
        <w:rPr>
          <w:b/>
          <w:lang w:val="en-IE"/>
        </w:rPr>
      </w:pPr>
      <w:r w:rsidRPr="00E15E2E">
        <w:rPr>
          <w:b/>
          <w:lang w:val="en-IE"/>
        </w:rPr>
        <w:t>Academically</w:t>
      </w:r>
    </w:p>
    <w:p w14:paraId="49B4D542" w14:textId="77777777" w:rsidR="00EE5163" w:rsidRDefault="00EE5163" w:rsidP="00A96CD0">
      <w:pPr>
        <w:spacing w:line="360" w:lineRule="auto"/>
        <w:rPr>
          <w:b/>
          <w:lang w:val="en-IE"/>
        </w:rPr>
      </w:pPr>
    </w:p>
    <w:p w14:paraId="39661F0B" w14:textId="77777777" w:rsidR="00EE5163" w:rsidRDefault="00EE5163" w:rsidP="00A96CD0">
      <w:pPr>
        <w:spacing w:line="360" w:lineRule="auto"/>
        <w:rPr>
          <w:lang w:val="en-IE"/>
        </w:rPr>
      </w:pPr>
      <w:r w:rsidRPr="00E660BA">
        <w:rPr>
          <w:lang w:val="en-IE"/>
        </w:rPr>
        <w:t xml:space="preserve">The </w:t>
      </w:r>
      <w:r>
        <w:rPr>
          <w:lang w:val="en-IE"/>
        </w:rPr>
        <w:t xml:space="preserve">professional commitments of the </w:t>
      </w:r>
      <w:r w:rsidRPr="00E660BA">
        <w:rPr>
          <w:lang w:val="en-IE"/>
        </w:rPr>
        <w:t xml:space="preserve">new teacher regarding study and attendance at workshops </w:t>
      </w:r>
      <w:r>
        <w:rPr>
          <w:lang w:val="en-IE"/>
        </w:rPr>
        <w:t xml:space="preserve">are valued and promoted.  The school community are cognisant of the fact that newly qualified teachers must fulfil their workshop commitments and that the college commitments of student teachers should be supported and facilitated in school life.  In relation to student teachers, it is recognised that each of the teaching colleges has a specific set of criteria regarding pedagogy.   </w:t>
      </w:r>
    </w:p>
    <w:p w14:paraId="1DC1A936" w14:textId="77777777" w:rsidR="00EE5163" w:rsidRDefault="00EE5163" w:rsidP="00A96CD0">
      <w:pPr>
        <w:spacing w:line="360" w:lineRule="auto"/>
        <w:rPr>
          <w:lang w:val="en-IE"/>
        </w:rPr>
      </w:pPr>
    </w:p>
    <w:p w14:paraId="298549A5" w14:textId="77777777" w:rsidR="00EE5163" w:rsidRPr="009F18AF" w:rsidRDefault="00EE5163" w:rsidP="00A96CD0">
      <w:pPr>
        <w:spacing w:line="360" w:lineRule="auto"/>
        <w:rPr>
          <w:b/>
          <w:lang w:val="en-IE"/>
        </w:rPr>
      </w:pPr>
      <w:r w:rsidRPr="009F18AF">
        <w:rPr>
          <w:b/>
          <w:lang w:val="en-IE"/>
        </w:rPr>
        <w:t xml:space="preserve">The new teacher works with the coordinating teacher/ facilitator/departments and is expected to work as part of the teaching team.  Any issues </w:t>
      </w:r>
      <w:r>
        <w:rPr>
          <w:b/>
          <w:lang w:val="en-IE"/>
        </w:rPr>
        <w:t xml:space="preserve">of concern should be </w:t>
      </w:r>
      <w:r w:rsidRPr="009F18AF">
        <w:rPr>
          <w:b/>
          <w:lang w:val="en-IE"/>
        </w:rPr>
        <w:t xml:space="preserve">referred to </w:t>
      </w:r>
      <w:r>
        <w:rPr>
          <w:b/>
          <w:lang w:val="en-IE"/>
        </w:rPr>
        <w:t>the Principal or Deputy Principal</w:t>
      </w:r>
      <w:r w:rsidR="009F3F1D">
        <w:rPr>
          <w:b/>
          <w:lang w:val="en-IE"/>
        </w:rPr>
        <w:t xml:space="preserve"> at the earliest possible juncture</w:t>
      </w:r>
      <w:r>
        <w:rPr>
          <w:b/>
          <w:lang w:val="en-IE"/>
        </w:rPr>
        <w:t xml:space="preserve">.  </w:t>
      </w:r>
      <w:r w:rsidRPr="009F18AF">
        <w:rPr>
          <w:b/>
          <w:lang w:val="en-IE"/>
        </w:rPr>
        <w:t xml:space="preserve">  </w:t>
      </w:r>
    </w:p>
    <w:p w14:paraId="79670E4A" w14:textId="77777777" w:rsidR="00EE5163" w:rsidRPr="009F18AF" w:rsidRDefault="00EE5163" w:rsidP="00A96CD0">
      <w:pPr>
        <w:spacing w:line="360" w:lineRule="auto"/>
        <w:rPr>
          <w:b/>
          <w:lang w:val="en-IE"/>
        </w:rPr>
      </w:pPr>
      <w:r w:rsidRPr="009F18AF">
        <w:rPr>
          <w:b/>
          <w:lang w:val="en-IE"/>
        </w:rPr>
        <w:t xml:space="preserve"> </w:t>
      </w:r>
    </w:p>
    <w:sectPr w:rsidR="00EE5163" w:rsidRPr="009F18AF" w:rsidSect="007D06C5">
      <w:footerReference w:type="default" r:id="rId8"/>
      <w:pgSz w:w="11906" w:h="16838"/>
      <w:pgMar w:top="1440" w:right="1274" w:bottom="1440" w:left="1800" w:header="708"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AE3A4" w14:textId="77777777" w:rsidR="009C15EB" w:rsidRDefault="009C15EB" w:rsidP="006A6B1D">
      <w:r>
        <w:separator/>
      </w:r>
    </w:p>
  </w:endnote>
  <w:endnote w:type="continuationSeparator" w:id="0">
    <w:p w14:paraId="61587F06" w14:textId="77777777" w:rsidR="009C15EB" w:rsidRDefault="009C15EB" w:rsidP="006A6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F45C9" w14:textId="5E370B21" w:rsidR="007D06C5" w:rsidRDefault="007D06C5">
    <w:pPr>
      <w:pStyle w:val="Footer"/>
      <w:rPr>
        <w:noProof/>
      </w:rPr>
    </w:pPr>
    <w:r>
      <w:fldChar w:fldCharType="begin"/>
    </w:r>
    <w:r>
      <w:instrText xml:space="preserve"> PAGE   \* MERGEFORMAT </w:instrText>
    </w:r>
    <w:r>
      <w:fldChar w:fldCharType="separate"/>
    </w:r>
    <w:r>
      <w:rPr>
        <w:noProof/>
      </w:rPr>
      <w:t>2</w:t>
    </w:r>
    <w:r>
      <w:rPr>
        <w:noProof/>
      </w:rPr>
      <w:fldChar w:fldCharType="end"/>
    </w:r>
  </w:p>
  <w:p w14:paraId="7BCE3D4C" w14:textId="77777777" w:rsidR="007D06C5" w:rsidRDefault="007D06C5">
    <w:pPr>
      <w:pStyle w:val="Footer"/>
      <w:rPr>
        <w:rFonts w:ascii="Arial" w:hAnsi="Arial" w:cs="Arial"/>
        <w:bCs/>
        <w:sz w:val="14"/>
        <w:szCs w:val="14"/>
      </w:rPr>
    </w:pPr>
  </w:p>
  <w:p w14:paraId="00B2E14F" w14:textId="781C96B3" w:rsidR="007D06C5" w:rsidRPr="007D06C5" w:rsidRDefault="007D06C5">
    <w:pPr>
      <w:pStyle w:val="Footer"/>
      <w:rPr>
        <w:rFonts w:ascii="Arial" w:hAnsi="Arial" w:cs="Arial"/>
        <w:sz w:val="14"/>
        <w:szCs w:val="14"/>
      </w:rPr>
    </w:pPr>
    <w:r w:rsidRPr="007D06C5">
      <w:rPr>
        <w:rFonts w:ascii="Arial" w:hAnsi="Arial" w:cs="Arial"/>
        <w:bCs/>
        <w:sz w:val="14"/>
        <w:szCs w:val="14"/>
      </w:rPr>
      <w:t xml:space="preserve">This policy should be read in conjunction with </w:t>
    </w:r>
    <w:proofErr w:type="spellStart"/>
    <w:r w:rsidRPr="007D06C5">
      <w:rPr>
        <w:rFonts w:ascii="Arial" w:hAnsi="Arial" w:cs="Arial"/>
        <w:bCs/>
        <w:sz w:val="14"/>
        <w:szCs w:val="14"/>
      </w:rPr>
      <w:t>Maryfield</w:t>
    </w:r>
    <w:proofErr w:type="spellEnd"/>
    <w:r w:rsidRPr="007D06C5">
      <w:rPr>
        <w:rFonts w:ascii="Arial" w:hAnsi="Arial" w:cs="Arial"/>
        <w:bCs/>
        <w:sz w:val="14"/>
        <w:szCs w:val="14"/>
      </w:rPr>
      <w:t xml:space="preserve"> College Child Protection Safeguarding Statement and Risk Assessment Statement  </w:t>
    </w:r>
  </w:p>
  <w:p w14:paraId="06A63A07" w14:textId="77777777" w:rsidR="00EE5163" w:rsidRPr="007D06C5" w:rsidRDefault="00EE5163" w:rsidP="007D06C5">
    <w:pPr>
      <w:pStyle w:val="Footer"/>
      <w:ind w:left="-284"/>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DD853" w14:textId="77777777" w:rsidR="009C15EB" w:rsidRDefault="009C15EB" w:rsidP="006A6B1D">
      <w:r>
        <w:separator/>
      </w:r>
    </w:p>
  </w:footnote>
  <w:footnote w:type="continuationSeparator" w:id="0">
    <w:p w14:paraId="2C25B332" w14:textId="77777777" w:rsidR="009C15EB" w:rsidRDefault="009C15EB" w:rsidP="006A6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0629C"/>
    <w:multiLevelType w:val="hybridMultilevel"/>
    <w:tmpl w:val="76A6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C2C0E"/>
    <w:multiLevelType w:val="hybridMultilevel"/>
    <w:tmpl w:val="BD54C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13DF7"/>
    <w:multiLevelType w:val="hybridMultilevel"/>
    <w:tmpl w:val="1BF02ADC"/>
    <w:lvl w:ilvl="0" w:tplc="AA4837E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60113EE7"/>
    <w:multiLevelType w:val="hybridMultilevel"/>
    <w:tmpl w:val="CAC6A5B2"/>
    <w:lvl w:ilvl="0" w:tplc="170A1EB4">
      <w:start w:val="1"/>
      <w:numFmt w:val="bullet"/>
      <w:lvlText w:val=""/>
      <w:lvlJc w:val="left"/>
      <w:pPr>
        <w:tabs>
          <w:tab w:val="num" w:pos="720"/>
        </w:tabs>
        <w:ind w:left="720" w:hanging="360"/>
      </w:pPr>
      <w:rPr>
        <w:rFonts w:ascii="Wingdings 3" w:hAnsi="Wingdings 3" w:hint="default"/>
      </w:rPr>
    </w:lvl>
    <w:lvl w:ilvl="1" w:tplc="1F4E67C4" w:tentative="1">
      <w:start w:val="1"/>
      <w:numFmt w:val="bullet"/>
      <w:lvlText w:val=""/>
      <w:lvlJc w:val="left"/>
      <w:pPr>
        <w:tabs>
          <w:tab w:val="num" w:pos="1440"/>
        </w:tabs>
        <w:ind w:left="1440" w:hanging="360"/>
      </w:pPr>
      <w:rPr>
        <w:rFonts w:ascii="Wingdings 3" w:hAnsi="Wingdings 3" w:hint="default"/>
      </w:rPr>
    </w:lvl>
    <w:lvl w:ilvl="2" w:tplc="258E3E06" w:tentative="1">
      <w:start w:val="1"/>
      <w:numFmt w:val="bullet"/>
      <w:lvlText w:val=""/>
      <w:lvlJc w:val="left"/>
      <w:pPr>
        <w:tabs>
          <w:tab w:val="num" w:pos="2160"/>
        </w:tabs>
        <w:ind w:left="2160" w:hanging="360"/>
      </w:pPr>
      <w:rPr>
        <w:rFonts w:ascii="Wingdings 3" w:hAnsi="Wingdings 3" w:hint="default"/>
      </w:rPr>
    </w:lvl>
    <w:lvl w:ilvl="3" w:tplc="FB126E8E" w:tentative="1">
      <w:start w:val="1"/>
      <w:numFmt w:val="bullet"/>
      <w:lvlText w:val=""/>
      <w:lvlJc w:val="left"/>
      <w:pPr>
        <w:tabs>
          <w:tab w:val="num" w:pos="2880"/>
        </w:tabs>
        <w:ind w:left="2880" w:hanging="360"/>
      </w:pPr>
      <w:rPr>
        <w:rFonts w:ascii="Wingdings 3" w:hAnsi="Wingdings 3" w:hint="default"/>
      </w:rPr>
    </w:lvl>
    <w:lvl w:ilvl="4" w:tplc="DAEE7992" w:tentative="1">
      <w:start w:val="1"/>
      <w:numFmt w:val="bullet"/>
      <w:lvlText w:val=""/>
      <w:lvlJc w:val="left"/>
      <w:pPr>
        <w:tabs>
          <w:tab w:val="num" w:pos="3600"/>
        </w:tabs>
        <w:ind w:left="3600" w:hanging="360"/>
      </w:pPr>
      <w:rPr>
        <w:rFonts w:ascii="Wingdings 3" w:hAnsi="Wingdings 3" w:hint="default"/>
      </w:rPr>
    </w:lvl>
    <w:lvl w:ilvl="5" w:tplc="33D83626" w:tentative="1">
      <w:start w:val="1"/>
      <w:numFmt w:val="bullet"/>
      <w:lvlText w:val=""/>
      <w:lvlJc w:val="left"/>
      <w:pPr>
        <w:tabs>
          <w:tab w:val="num" w:pos="4320"/>
        </w:tabs>
        <w:ind w:left="4320" w:hanging="360"/>
      </w:pPr>
      <w:rPr>
        <w:rFonts w:ascii="Wingdings 3" w:hAnsi="Wingdings 3" w:hint="default"/>
      </w:rPr>
    </w:lvl>
    <w:lvl w:ilvl="6" w:tplc="ACC6D334" w:tentative="1">
      <w:start w:val="1"/>
      <w:numFmt w:val="bullet"/>
      <w:lvlText w:val=""/>
      <w:lvlJc w:val="left"/>
      <w:pPr>
        <w:tabs>
          <w:tab w:val="num" w:pos="5040"/>
        </w:tabs>
        <w:ind w:left="5040" w:hanging="360"/>
      </w:pPr>
      <w:rPr>
        <w:rFonts w:ascii="Wingdings 3" w:hAnsi="Wingdings 3" w:hint="default"/>
      </w:rPr>
    </w:lvl>
    <w:lvl w:ilvl="7" w:tplc="ED0EB18E" w:tentative="1">
      <w:start w:val="1"/>
      <w:numFmt w:val="bullet"/>
      <w:lvlText w:val=""/>
      <w:lvlJc w:val="left"/>
      <w:pPr>
        <w:tabs>
          <w:tab w:val="num" w:pos="5760"/>
        </w:tabs>
        <w:ind w:left="5760" w:hanging="360"/>
      </w:pPr>
      <w:rPr>
        <w:rFonts w:ascii="Wingdings 3" w:hAnsi="Wingdings 3" w:hint="default"/>
      </w:rPr>
    </w:lvl>
    <w:lvl w:ilvl="8" w:tplc="4A52B21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606F5B5C"/>
    <w:multiLevelType w:val="hybridMultilevel"/>
    <w:tmpl w:val="2D42C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0D21"/>
    <w:rsid w:val="00063110"/>
    <w:rsid w:val="000802A3"/>
    <w:rsid w:val="001F5294"/>
    <w:rsid w:val="002137BE"/>
    <w:rsid w:val="00213A57"/>
    <w:rsid w:val="0022776B"/>
    <w:rsid w:val="00272538"/>
    <w:rsid w:val="002B1FBB"/>
    <w:rsid w:val="002B5307"/>
    <w:rsid w:val="002E19FB"/>
    <w:rsid w:val="00321615"/>
    <w:rsid w:val="00384AFA"/>
    <w:rsid w:val="00441E0E"/>
    <w:rsid w:val="004628A1"/>
    <w:rsid w:val="00480C0E"/>
    <w:rsid w:val="005212EF"/>
    <w:rsid w:val="00530FFF"/>
    <w:rsid w:val="00572EC2"/>
    <w:rsid w:val="005A38AD"/>
    <w:rsid w:val="005C0D8F"/>
    <w:rsid w:val="005C7D96"/>
    <w:rsid w:val="005D41D8"/>
    <w:rsid w:val="006A6B1D"/>
    <w:rsid w:val="006C1762"/>
    <w:rsid w:val="006E53F0"/>
    <w:rsid w:val="007800B6"/>
    <w:rsid w:val="007D06C5"/>
    <w:rsid w:val="007E6698"/>
    <w:rsid w:val="007F1E54"/>
    <w:rsid w:val="007F6464"/>
    <w:rsid w:val="0082260E"/>
    <w:rsid w:val="00882D98"/>
    <w:rsid w:val="00891E87"/>
    <w:rsid w:val="008E075C"/>
    <w:rsid w:val="00940AE0"/>
    <w:rsid w:val="009455D4"/>
    <w:rsid w:val="009473E3"/>
    <w:rsid w:val="009C15EB"/>
    <w:rsid w:val="009F18AF"/>
    <w:rsid w:val="009F3F1D"/>
    <w:rsid w:val="00A00831"/>
    <w:rsid w:val="00A264C6"/>
    <w:rsid w:val="00A63E3B"/>
    <w:rsid w:val="00A6706F"/>
    <w:rsid w:val="00A71290"/>
    <w:rsid w:val="00A96239"/>
    <w:rsid w:val="00A96CD0"/>
    <w:rsid w:val="00AC2F2A"/>
    <w:rsid w:val="00B7714C"/>
    <w:rsid w:val="00BD16D7"/>
    <w:rsid w:val="00C82001"/>
    <w:rsid w:val="00C90D21"/>
    <w:rsid w:val="00C9340E"/>
    <w:rsid w:val="00D42CE9"/>
    <w:rsid w:val="00D44E77"/>
    <w:rsid w:val="00DF79D0"/>
    <w:rsid w:val="00E13A59"/>
    <w:rsid w:val="00E15E2E"/>
    <w:rsid w:val="00E660BA"/>
    <w:rsid w:val="00E71979"/>
    <w:rsid w:val="00ED03CE"/>
    <w:rsid w:val="00ED491A"/>
    <w:rsid w:val="00EE5163"/>
    <w:rsid w:val="00F02D47"/>
    <w:rsid w:val="00F5169A"/>
    <w:rsid w:val="00F977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8CC620A"/>
  <w15:docId w15:val="{317E5863-2EB9-41E6-B255-01A1E6BF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IE" w:eastAsia="en-I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D21"/>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0D21"/>
    <w:pPr>
      <w:ind w:left="720"/>
      <w:contextualSpacing/>
    </w:pPr>
  </w:style>
  <w:style w:type="paragraph" w:styleId="NormalWeb">
    <w:name w:val="Normal (Web)"/>
    <w:basedOn w:val="Normal"/>
    <w:uiPriority w:val="99"/>
    <w:semiHidden/>
    <w:rsid w:val="002137BE"/>
    <w:pPr>
      <w:spacing w:after="225"/>
    </w:pPr>
  </w:style>
  <w:style w:type="paragraph" w:styleId="Header">
    <w:name w:val="header"/>
    <w:basedOn w:val="Normal"/>
    <w:link w:val="HeaderChar"/>
    <w:uiPriority w:val="99"/>
    <w:rsid w:val="006A6B1D"/>
    <w:pPr>
      <w:tabs>
        <w:tab w:val="center" w:pos="4513"/>
        <w:tab w:val="right" w:pos="9026"/>
      </w:tabs>
    </w:pPr>
  </w:style>
  <w:style w:type="character" w:customStyle="1" w:styleId="HeaderChar">
    <w:name w:val="Header Char"/>
    <w:link w:val="Header"/>
    <w:uiPriority w:val="99"/>
    <w:locked/>
    <w:rsid w:val="006A6B1D"/>
    <w:rPr>
      <w:rFonts w:ascii="Times New Roman" w:hAnsi="Times New Roman" w:cs="Times New Roman"/>
      <w:sz w:val="24"/>
      <w:szCs w:val="24"/>
      <w:lang w:eastAsia="en-GB"/>
    </w:rPr>
  </w:style>
  <w:style w:type="paragraph" w:styleId="Footer">
    <w:name w:val="footer"/>
    <w:basedOn w:val="Normal"/>
    <w:link w:val="FooterChar"/>
    <w:uiPriority w:val="99"/>
    <w:rsid w:val="006A6B1D"/>
    <w:pPr>
      <w:tabs>
        <w:tab w:val="center" w:pos="4513"/>
        <w:tab w:val="right" w:pos="9026"/>
      </w:tabs>
    </w:pPr>
  </w:style>
  <w:style w:type="character" w:customStyle="1" w:styleId="FooterChar">
    <w:name w:val="Footer Char"/>
    <w:link w:val="Footer"/>
    <w:uiPriority w:val="99"/>
    <w:locked/>
    <w:rsid w:val="006A6B1D"/>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983655">
      <w:marLeft w:val="0"/>
      <w:marRight w:val="0"/>
      <w:marTop w:val="0"/>
      <w:marBottom w:val="0"/>
      <w:divBdr>
        <w:top w:val="none" w:sz="0" w:space="0" w:color="auto"/>
        <w:left w:val="none" w:sz="0" w:space="0" w:color="auto"/>
        <w:bottom w:val="none" w:sz="0" w:space="0" w:color="auto"/>
        <w:right w:val="none" w:sz="0" w:space="0" w:color="auto"/>
      </w:divBdr>
      <w:divsChild>
        <w:div w:id="379983642">
          <w:marLeft w:val="547"/>
          <w:marRight w:val="0"/>
          <w:marTop w:val="200"/>
          <w:marBottom w:val="0"/>
          <w:divBdr>
            <w:top w:val="none" w:sz="0" w:space="0" w:color="auto"/>
            <w:left w:val="none" w:sz="0" w:space="0" w:color="auto"/>
            <w:bottom w:val="none" w:sz="0" w:space="0" w:color="auto"/>
            <w:right w:val="none" w:sz="0" w:space="0" w:color="auto"/>
          </w:divBdr>
        </w:div>
        <w:div w:id="379983643">
          <w:marLeft w:val="547"/>
          <w:marRight w:val="0"/>
          <w:marTop w:val="200"/>
          <w:marBottom w:val="0"/>
          <w:divBdr>
            <w:top w:val="none" w:sz="0" w:space="0" w:color="auto"/>
            <w:left w:val="none" w:sz="0" w:space="0" w:color="auto"/>
            <w:bottom w:val="none" w:sz="0" w:space="0" w:color="auto"/>
            <w:right w:val="none" w:sz="0" w:space="0" w:color="auto"/>
          </w:divBdr>
        </w:div>
        <w:div w:id="379983650">
          <w:marLeft w:val="547"/>
          <w:marRight w:val="0"/>
          <w:marTop w:val="200"/>
          <w:marBottom w:val="0"/>
          <w:divBdr>
            <w:top w:val="none" w:sz="0" w:space="0" w:color="auto"/>
            <w:left w:val="none" w:sz="0" w:space="0" w:color="auto"/>
            <w:bottom w:val="none" w:sz="0" w:space="0" w:color="auto"/>
            <w:right w:val="none" w:sz="0" w:space="0" w:color="auto"/>
          </w:divBdr>
        </w:div>
        <w:div w:id="379983656">
          <w:marLeft w:val="547"/>
          <w:marRight w:val="0"/>
          <w:marTop w:val="200"/>
          <w:marBottom w:val="0"/>
          <w:divBdr>
            <w:top w:val="none" w:sz="0" w:space="0" w:color="auto"/>
            <w:left w:val="none" w:sz="0" w:space="0" w:color="auto"/>
            <w:bottom w:val="none" w:sz="0" w:space="0" w:color="auto"/>
            <w:right w:val="none" w:sz="0" w:space="0" w:color="auto"/>
          </w:divBdr>
        </w:div>
        <w:div w:id="379983662">
          <w:marLeft w:val="547"/>
          <w:marRight w:val="0"/>
          <w:marTop w:val="200"/>
          <w:marBottom w:val="0"/>
          <w:divBdr>
            <w:top w:val="none" w:sz="0" w:space="0" w:color="auto"/>
            <w:left w:val="none" w:sz="0" w:space="0" w:color="auto"/>
            <w:bottom w:val="none" w:sz="0" w:space="0" w:color="auto"/>
            <w:right w:val="none" w:sz="0" w:space="0" w:color="auto"/>
          </w:divBdr>
        </w:div>
        <w:div w:id="379983665">
          <w:marLeft w:val="547"/>
          <w:marRight w:val="0"/>
          <w:marTop w:val="200"/>
          <w:marBottom w:val="0"/>
          <w:divBdr>
            <w:top w:val="none" w:sz="0" w:space="0" w:color="auto"/>
            <w:left w:val="none" w:sz="0" w:space="0" w:color="auto"/>
            <w:bottom w:val="none" w:sz="0" w:space="0" w:color="auto"/>
            <w:right w:val="none" w:sz="0" w:space="0" w:color="auto"/>
          </w:divBdr>
        </w:div>
      </w:divsChild>
    </w:div>
    <w:div w:id="379983659">
      <w:marLeft w:val="0"/>
      <w:marRight w:val="0"/>
      <w:marTop w:val="0"/>
      <w:marBottom w:val="0"/>
      <w:divBdr>
        <w:top w:val="none" w:sz="0" w:space="0" w:color="auto"/>
        <w:left w:val="none" w:sz="0" w:space="0" w:color="auto"/>
        <w:bottom w:val="none" w:sz="0" w:space="0" w:color="auto"/>
        <w:right w:val="none" w:sz="0" w:space="0" w:color="auto"/>
      </w:divBdr>
      <w:divsChild>
        <w:div w:id="379983647">
          <w:marLeft w:val="0"/>
          <w:marRight w:val="0"/>
          <w:marTop w:val="0"/>
          <w:marBottom w:val="0"/>
          <w:divBdr>
            <w:top w:val="none" w:sz="0" w:space="0" w:color="auto"/>
            <w:left w:val="none" w:sz="0" w:space="0" w:color="auto"/>
            <w:bottom w:val="none" w:sz="0" w:space="0" w:color="auto"/>
            <w:right w:val="none" w:sz="0" w:space="0" w:color="auto"/>
          </w:divBdr>
          <w:divsChild>
            <w:div w:id="379983653">
              <w:marLeft w:val="0"/>
              <w:marRight w:val="0"/>
              <w:marTop w:val="0"/>
              <w:marBottom w:val="0"/>
              <w:divBdr>
                <w:top w:val="none" w:sz="0" w:space="0" w:color="auto"/>
                <w:left w:val="none" w:sz="0" w:space="0" w:color="auto"/>
                <w:bottom w:val="none" w:sz="0" w:space="0" w:color="auto"/>
                <w:right w:val="none" w:sz="0" w:space="0" w:color="auto"/>
              </w:divBdr>
              <w:divsChild>
                <w:div w:id="379983646">
                  <w:marLeft w:val="0"/>
                  <w:marRight w:val="0"/>
                  <w:marTop w:val="0"/>
                  <w:marBottom w:val="0"/>
                  <w:divBdr>
                    <w:top w:val="none" w:sz="0" w:space="0" w:color="auto"/>
                    <w:left w:val="none" w:sz="0" w:space="0" w:color="auto"/>
                    <w:bottom w:val="none" w:sz="0" w:space="0" w:color="auto"/>
                    <w:right w:val="none" w:sz="0" w:space="0" w:color="auto"/>
                  </w:divBdr>
                  <w:divsChild>
                    <w:div w:id="379983649">
                      <w:marLeft w:val="0"/>
                      <w:marRight w:val="0"/>
                      <w:marTop w:val="0"/>
                      <w:marBottom w:val="0"/>
                      <w:divBdr>
                        <w:top w:val="none" w:sz="0" w:space="0" w:color="auto"/>
                        <w:left w:val="none" w:sz="0" w:space="0" w:color="auto"/>
                        <w:bottom w:val="none" w:sz="0" w:space="0" w:color="auto"/>
                        <w:right w:val="none" w:sz="0" w:space="0" w:color="auto"/>
                      </w:divBdr>
                      <w:divsChild>
                        <w:div w:id="379983645">
                          <w:marLeft w:val="0"/>
                          <w:marRight w:val="0"/>
                          <w:marTop w:val="0"/>
                          <w:marBottom w:val="0"/>
                          <w:divBdr>
                            <w:top w:val="none" w:sz="0" w:space="0" w:color="auto"/>
                            <w:left w:val="none" w:sz="0" w:space="0" w:color="auto"/>
                            <w:bottom w:val="none" w:sz="0" w:space="0" w:color="auto"/>
                            <w:right w:val="none" w:sz="0" w:space="0" w:color="auto"/>
                          </w:divBdr>
                          <w:divsChild>
                            <w:div w:id="379983658">
                              <w:marLeft w:val="150"/>
                              <w:marRight w:val="300"/>
                              <w:marTop w:val="0"/>
                              <w:marBottom w:val="150"/>
                              <w:divBdr>
                                <w:top w:val="none" w:sz="0" w:space="0" w:color="auto"/>
                                <w:left w:val="none" w:sz="0" w:space="0" w:color="auto"/>
                                <w:bottom w:val="none" w:sz="0" w:space="0" w:color="auto"/>
                                <w:right w:val="none" w:sz="0" w:space="0" w:color="auto"/>
                              </w:divBdr>
                              <w:divsChild>
                                <w:div w:id="3799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983667">
      <w:marLeft w:val="0"/>
      <w:marRight w:val="0"/>
      <w:marTop w:val="0"/>
      <w:marBottom w:val="15"/>
      <w:divBdr>
        <w:top w:val="none" w:sz="0" w:space="0" w:color="auto"/>
        <w:left w:val="none" w:sz="0" w:space="0" w:color="auto"/>
        <w:bottom w:val="none" w:sz="0" w:space="0" w:color="auto"/>
        <w:right w:val="none" w:sz="0" w:space="0" w:color="auto"/>
      </w:divBdr>
      <w:divsChild>
        <w:div w:id="379983664">
          <w:marLeft w:val="0"/>
          <w:marRight w:val="0"/>
          <w:marTop w:val="0"/>
          <w:marBottom w:val="0"/>
          <w:divBdr>
            <w:top w:val="none" w:sz="0" w:space="0" w:color="auto"/>
            <w:left w:val="none" w:sz="0" w:space="0" w:color="auto"/>
            <w:bottom w:val="none" w:sz="0" w:space="0" w:color="auto"/>
            <w:right w:val="none" w:sz="0" w:space="0" w:color="auto"/>
          </w:divBdr>
          <w:divsChild>
            <w:div w:id="379983651">
              <w:marLeft w:val="0"/>
              <w:marRight w:val="0"/>
              <w:marTop w:val="0"/>
              <w:marBottom w:val="0"/>
              <w:divBdr>
                <w:top w:val="none" w:sz="0" w:space="0" w:color="auto"/>
                <w:left w:val="none" w:sz="0" w:space="0" w:color="auto"/>
                <w:bottom w:val="none" w:sz="0" w:space="0" w:color="auto"/>
                <w:right w:val="none" w:sz="0" w:space="0" w:color="auto"/>
              </w:divBdr>
              <w:divsChild>
                <w:div w:id="379983657">
                  <w:marLeft w:val="0"/>
                  <w:marRight w:val="0"/>
                  <w:marTop w:val="0"/>
                  <w:marBottom w:val="0"/>
                  <w:divBdr>
                    <w:top w:val="none" w:sz="0" w:space="0" w:color="auto"/>
                    <w:left w:val="none" w:sz="0" w:space="0" w:color="auto"/>
                    <w:bottom w:val="none" w:sz="0" w:space="0" w:color="auto"/>
                    <w:right w:val="none" w:sz="0" w:space="0" w:color="auto"/>
                  </w:divBdr>
                  <w:divsChild>
                    <w:div w:id="379983652">
                      <w:marLeft w:val="0"/>
                      <w:marRight w:val="0"/>
                      <w:marTop w:val="0"/>
                      <w:marBottom w:val="0"/>
                      <w:divBdr>
                        <w:top w:val="none" w:sz="0" w:space="0" w:color="auto"/>
                        <w:left w:val="none" w:sz="0" w:space="0" w:color="auto"/>
                        <w:bottom w:val="none" w:sz="0" w:space="0" w:color="auto"/>
                        <w:right w:val="none" w:sz="0" w:space="0" w:color="auto"/>
                      </w:divBdr>
                      <w:divsChild>
                        <w:div w:id="379983654">
                          <w:marLeft w:val="0"/>
                          <w:marRight w:val="0"/>
                          <w:marTop w:val="0"/>
                          <w:marBottom w:val="0"/>
                          <w:divBdr>
                            <w:top w:val="none" w:sz="0" w:space="0" w:color="auto"/>
                            <w:left w:val="none" w:sz="0" w:space="0" w:color="auto"/>
                            <w:bottom w:val="none" w:sz="0" w:space="0" w:color="auto"/>
                            <w:right w:val="none" w:sz="0" w:space="0" w:color="auto"/>
                          </w:divBdr>
                          <w:divsChild>
                            <w:div w:id="379983661">
                              <w:marLeft w:val="0"/>
                              <w:marRight w:val="0"/>
                              <w:marTop w:val="0"/>
                              <w:marBottom w:val="0"/>
                              <w:divBdr>
                                <w:top w:val="none" w:sz="0" w:space="0" w:color="auto"/>
                                <w:left w:val="none" w:sz="0" w:space="0" w:color="auto"/>
                                <w:bottom w:val="none" w:sz="0" w:space="0" w:color="auto"/>
                                <w:right w:val="none" w:sz="0" w:space="0" w:color="auto"/>
                              </w:divBdr>
                              <w:divsChild>
                                <w:div w:id="379983648">
                                  <w:marLeft w:val="0"/>
                                  <w:marRight w:val="0"/>
                                  <w:marTop w:val="0"/>
                                  <w:marBottom w:val="0"/>
                                  <w:divBdr>
                                    <w:top w:val="none" w:sz="0" w:space="0" w:color="auto"/>
                                    <w:left w:val="none" w:sz="0" w:space="0" w:color="auto"/>
                                    <w:bottom w:val="none" w:sz="0" w:space="0" w:color="auto"/>
                                    <w:right w:val="none" w:sz="0" w:space="0" w:color="auto"/>
                                  </w:divBdr>
                                  <w:divsChild>
                                    <w:div w:id="379983663">
                                      <w:marLeft w:val="150"/>
                                      <w:marRight w:val="150"/>
                                      <w:marTop w:val="300"/>
                                      <w:marBottom w:val="300"/>
                                      <w:divBdr>
                                        <w:top w:val="none" w:sz="0" w:space="0" w:color="auto"/>
                                        <w:left w:val="none" w:sz="0" w:space="0" w:color="auto"/>
                                        <w:bottom w:val="none" w:sz="0" w:space="0" w:color="auto"/>
                                        <w:right w:val="none" w:sz="0" w:space="0" w:color="auto"/>
                                      </w:divBdr>
                                      <w:divsChild>
                                        <w:div w:id="379983660">
                                          <w:marLeft w:val="0"/>
                                          <w:marRight w:val="0"/>
                                          <w:marTop w:val="0"/>
                                          <w:marBottom w:val="0"/>
                                          <w:divBdr>
                                            <w:top w:val="none" w:sz="0" w:space="0" w:color="auto"/>
                                            <w:left w:val="none" w:sz="0" w:space="0" w:color="auto"/>
                                            <w:bottom w:val="none" w:sz="0" w:space="0" w:color="auto"/>
                                            <w:right w:val="none" w:sz="0" w:space="0" w:color="auto"/>
                                          </w:divBdr>
                                          <w:divsChild>
                                            <w:div w:id="37998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Maryfield College New Teaching Staff Policy</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Maryfield College New Teaching Staff Policy</dc:title>
  <dc:creator>claireredmond</dc:creator>
  <cp:lastModifiedBy>Paul Houlihan</cp:lastModifiedBy>
  <cp:revision>4</cp:revision>
  <dcterms:created xsi:type="dcterms:W3CDTF">2015-09-08T12:40:00Z</dcterms:created>
  <dcterms:modified xsi:type="dcterms:W3CDTF">2019-01-16T11:48:00Z</dcterms:modified>
</cp:coreProperties>
</file>